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68A11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color w:val="1D1D1F"/>
          <w:kern w:val="0"/>
          <w:shd w:val="clear" w:color="auto" w:fill="FFFFFF"/>
          <w:lang w:bidi="ar"/>
        </w:rPr>
      </w:pPr>
      <w:bookmarkStart w:id="7" w:name="_GoBack"/>
      <w:bookmarkStart w:id="0" w:name="_Toc21241"/>
      <w:bookmarkStart w:id="1" w:name="_Toc4791"/>
      <w:bookmarkStart w:id="2" w:name="_Toc25159"/>
      <w:bookmarkStart w:id="3" w:name="_Toc3660"/>
      <w:bookmarkStart w:id="4" w:name="_Toc25916"/>
      <w:r>
        <w:rPr>
          <w:rFonts w:hint="eastAsia" w:ascii="黑体" w:hAnsi="黑体" w:eastAsia="黑体" w:cs="黑体"/>
          <w:color w:val="1D1D1F"/>
          <w:kern w:val="0"/>
          <w:shd w:val="clear" w:color="auto" w:fill="FFFFFF"/>
          <w:lang w:bidi="ar"/>
        </w:rPr>
        <w:t>音乐学院艺术实践与演出管理办法</w:t>
      </w:r>
      <w:bookmarkEnd w:id="7"/>
      <w:bookmarkEnd w:id="0"/>
      <w:bookmarkEnd w:id="1"/>
      <w:bookmarkEnd w:id="2"/>
      <w:bookmarkEnd w:id="3"/>
      <w:bookmarkEnd w:id="4"/>
    </w:p>
    <w:p w14:paraId="026B9A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center"/>
        <w:textAlignment w:val="auto"/>
        <w:rPr>
          <w:rFonts w:hint="eastAsia" w:ascii="宋体" w:hAnsi="宋体" w:eastAsia="宋体" w:cs="宋体"/>
          <w:b/>
          <w:bCs/>
          <w:kern w:val="21"/>
          <w:sz w:val="32"/>
          <w:szCs w:val="32"/>
          <w:lang w:eastAsia="zh-Hans" w:bidi="ar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shd w:val="clear" w:color="auto" w:fill="FFFFFF"/>
          <w:lang w:bidi="ar"/>
        </w:rPr>
        <w:t>（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shd w:val="clear" w:color="auto" w:fill="FFFFFF"/>
          <w:lang w:val="en-US" w:eastAsia="zh-CN" w:bidi="ar"/>
        </w:rPr>
        <w:t>2025年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shd w:val="clear" w:color="auto" w:fill="FFFFFF"/>
          <w:lang w:bidi="ar"/>
        </w:rPr>
        <w:t>修订）</w:t>
      </w:r>
    </w:p>
    <w:p w14:paraId="750573D3">
      <w:pPr>
        <w:spacing w:line="360" w:lineRule="auto"/>
        <w:ind w:firstLine="640" w:firstLineChars="200"/>
        <w:rPr>
          <w:rFonts w:hint="eastAsia" w:ascii="宋体" w:hAnsi="宋体" w:eastAsia="宋体" w:cs="Kaiti SC Regular"/>
          <w:bCs/>
          <w:kern w:val="21"/>
          <w:sz w:val="32"/>
          <w:szCs w:val="32"/>
          <w:lang w:eastAsia="zh-Hans" w:bidi="ar"/>
        </w:rPr>
      </w:pPr>
    </w:p>
    <w:p w14:paraId="6D39658E"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kern w:val="21"/>
          <w:sz w:val="24"/>
          <w:szCs w:val="24"/>
        </w:rPr>
      </w:pPr>
      <w:bookmarkStart w:id="5" w:name="OLE_LINK3"/>
      <w:r>
        <w:rPr>
          <w:rFonts w:hint="eastAsia" w:ascii="宋体" w:hAnsi="宋体" w:eastAsia="宋体" w:cs="宋体"/>
          <w:b/>
          <w:bCs/>
          <w:kern w:val="21"/>
          <w:sz w:val="24"/>
          <w:szCs w:val="24"/>
        </w:rPr>
        <w:t>一、</w:t>
      </w:r>
      <w:bookmarkStart w:id="6" w:name="OLE_LINK14"/>
      <w:r>
        <w:rPr>
          <w:rFonts w:hint="eastAsia" w:ascii="宋体" w:hAnsi="宋体" w:eastAsia="宋体" w:cs="宋体"/>
          <w:b/>
          <w:bCs/>
          <w:kern w:val="21"/>
          <w:sz w:val="24"/>
          <w:szCs w:val="24"/>
        </w:rPr>
        <w:t>目的</w:t>
      </w:r>
      <w:bookmarkEnd w:id="6"/>
    </w:p>
    <w:p w14:paraId="4DF9EBC0">
      <w:pPr>
        <w:spacing w:line="360" w:lineRule="auto"/>
        <w:ind w:firstLine="480" w:firstLineChars="200"/>
        <w:rPr>
          <w:rFonts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</w:rPr>
        <w:t>艺术实践活动是学院教学活动的延伸和成果展示，为贯彻学院艺术实践课程化的理念，加强学院师生艺术实践活动的管理，结合学院教学管理的有关规定，特制定华东师范大学音乐学院艺术实践与演出管理实施细则。</w:t>
      </w:r>
    </w:p>
    <w:p w14:paraId="0BF2B373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</w:p>
    <w:p w14:paraId="07D605A3"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kern w:val="21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21"/>
          <w:sz w:val="24"/>
          <w:szCs w:val="24"/>
        </w:rPr>
        <w:t>二、艺术实践与演出活动的范围与界定</w:t>
      </w:r>
    </w:p>
    <w:p w14:paraId="38A2EC5F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</w:rPr>
        <w:t>1、学院组织举办的艺术实践活动。</w:t>
      </w:r>
    </w:p>
    <w:p w14:paraId="5D52CE27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2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、任课教师组织的师生或学生音乐会，经学院审批同意的艺术实践活动。</w:t>
      </w:r>
    </w:p>
    <w:p w14:paraId="4CBB9F9C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3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、学校及其他部门组织的，经学院审批同意的艺术实践活动。</w:t>
      </w:r>
    </w:p>
    <w:p w14:paraId="54E6FDA9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4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、社会各级单位（国家，省，市、教委、音协等）组织的，经学院审批同意的校外艺术实践活动。</w:t>
      </w:r>
    </w:p>
    <w:p w14:paraId="3C9E1C01">
      <w:pPr>
        <w:spacing w:line="360" w:lineRule="auto"/>
        <w:ind w:firstLine="480" w:firstLineChars="200"/>
        <w:rPr>
          <w:rFonts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5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、专业音乐团体或其他单位邀约合作，经学院审批同意的校外艺术实践活动。</w:t>
      </w:r>
    </w:p>
    <w:p w14:paraId="0356CB17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</w:p>
    <w:p w14:paraId="18A52383"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kern w:val="21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21"/>
          <w:sz w:val="24"/>
          <w:szCs w:val="24"/>
        </w:rPr>
        <w:t>三、艺术实践活动的获批条件</w:t>
      </w:r>
    </w:p>
    <w:p w14:paraId="12502791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</w:rPr>
        <w:t>1、安排学生参加的艺术实践活动，必须为能使学生专业素质得到较大提高的艺术实践活动，或由正规单位和机构举办的具有较高艺术价值的艺术实践活动。</w:t>
      </w:r>
    </w:p>
    <w:p w14:paraId="280AAA63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</w:rPr>
        <w:t>2、组织的艺术实践活动内容必须健康向上，不得出现以下情况：</w:t>
      </w:r>
    </w:p>
    <w:p w14:paraId="3C376118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反对宪法确定的基本原则的；</w:t>
      </w:r>
    </w:p>
    <w:p w14:paraId="3394BA59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危害国家统一、主权和领土完整，危害国家安全，或者损害国家荣誉和利益的；</w:t>
      </w:r>
    </w:p>
    <w:p w14:paraId="6BBDBFFF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煽动民族仇恨、民族歧视，侵害民族风俗习惯，伤害民族感情，破坏民族团结，违反宗教政策的；</w:t>
      </w:r>
    </w:p>
    <w:p w14:paraId="697B8768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扰乱社会秩序，破坏社会稳定的；</w:t>
      </w:r>
    </w:p>
    <w:p w14:paraId="43067EAB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危害社会公德或者民族优秀文化传统的；</w:t>
      </w:r>
    </w:p>
    <w:p w14:paraId="6B363073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宣扬淫秽、色情、邪教、迷信或者渲染暴力的；</w:t>
      </w:r>
    </w:p>
    <w:p w14:paraId="18ED8CD0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侮辱或者诽谤他人，侵害他人合法权益的；</w:t>
      </w:r>
    </w:p>
    <w:p w14:paraId="6C3FC3BA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表演方式恐怖、残忍，摧残演员</w:t>
      </w:r>
      <w:r>
        <w:rPr>
          <w:rFonts w:hint="eastAsia" w:ascii="宋体" w:hAnsi="宋体" w:eastAsia="宋体" w:cs="宋体"/>
          <w:kern w:val="21"/>
          <w:sz w:val="24"/>
          <w:szCs w:val="24"/>
        </w:rPr>
        <w:t>及</w:t>
      </w:r>
      <w:r>
        <w:rPr>
          <w:rFonts w:ascii="宋体" w:hAnsi="宋体" w:eastAsia="宋体" w:cs="宋体"/>
          <w:kern w:val="21"/>
          <w:sz w:val="24"/>
          <w:szCs w:val="24"/>
        </w:rPr>
        <w:t>观众身心健康的；</w:t>
      </w:r>
    </w:p>
    <w:p w14:paraId="6544B14D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利用人体缺陷或者以展示人体变异等方式招徕观众的；　</w:t>
      </w:r>
    </w:p>
    <w:p w14:paraId="1752C532">
      <w:pPr>
        <w:numPr>
          <w:ilvl w:val="1"/>
          <w:numId w:val="1"/>
        </w:numPr>
        <w:spacing w:line="360" w:lineRule="auto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法律、行政法规禁止的其他情形。</w:t>
      </w:r>
    </w:p>
    <w:p w14:paraId="517936B7">
      <w:pPr>
        <w:spacing w:line="360" w:lineRule="auto"/>
        <w:ind w:firstLine="482" w:firstLineChars="200"/>
        <w:rPr>
          <w:rFonts w:ascii="宋体" w:hAnsi="宋体" w:eastAsia="宋体" w:cs="宋体"/>
          <w:b/>
          <w:bCs/>
          <w:kern w:val="21"/>
          <w:sz w:val="24"/>
          <w:szCs w:val="24"/>
        </w:rPr>
      </w:pPr>
    </w:p>
    <w:p w14:paraId="5D63CA0E">
      <w:pPr>
        <w:numPr>
          <w:ilvl w:val="0"/>
          <w:numId w:val="2"/>
        </w:num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kern w:val="21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21"/>
          <w:sz w:val="24"/>
          <w:szCs w:val="24"/>
        </w:rPr>
        <w:t>艺术实践活动规定</w:t>
      </w:r>
    </w:p>
    <w:p w14:paraId="258738FF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kern w:val="21"/>
          <w:sz w:val="24"/>
          <w:szCs w:val="24"/>
        </w:rPr>
        <w:t>艺术实践活动不得影响正常的教学秩序与课程安排。</w:t>
      </w:r>
    </w:p>
    <w:p w14:paraId="584B7272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、活动相关负责人（至少提前5个工作日）向音乐学院提出艺术实践活动申请（纸质申请或线上申请）</w:t>
      </w:r>
      <w:r>
        <w:rPr>
          <w:rFonts w:hint="eastAsia" w:ascii="宋体" w:hAnsi="宋体" w:eastAsia="宋体" w:cs="宋体"/>
          <w:kern w:val="21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kern w:val="21"/>
          <w:sz w:val="24"/>
          <w:szCs w:val="24"/>
        </w:rPr>
        <w:t>学院</w:t>
      </w:r>
      <w:r>
        <w:rPr>
          <w:rFonts w:hint="eastAsia" w:ascii="宋体" w:hAnsi="宋体" w:eastAsia="宋体" w:cs="宋体"/>
          <w:kern w:val="21"/>
          <w:sz w:val="24"/>
          <w:szCs w:val="24"/>
          <w:lang w:val="en-US" w:eastAsia="zh-CN"/>
        </w:rPr>
        <w:t>分管</w:t>
      </w:r>
      <w:r>
        <w:rPr>
          <w:rFonts w:hint="eastAsia" w:ascii="宋体" w:hAnsi="宋体" w:eastAsia="宋体" w:cs="宋体"/>
          <w:kern w:val="21"/>
          <w:sz w:val="24"/>
          <w:szCs w:val="24"/>
        </w:rPr>
        <w:t>领导或学院党政联席会议讨论通过后方可执行。</w:t>
      </w:r>
    </w:p>
    <w:p w14:paraId="617266D0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、凡学院师生在公开场合演出，以华东师范大学或华东师范大学音乐学院冠名的，需按相关程序申报审批。未经申报和审批的活动</w:t>
      </w:r>
      <w:r>
        <w:rPr>
          <w:rFonts w:hint="eastAsia" w:ascii="宋体" w:hAnsi="宋体" w:eastAsia="宋体" w:cs="宋体"/>
          <w:kern w:val="21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kern w:val="21"/>
          <w:sz w:val="24"/>
          <w:szCs w:val="24"/>
          <w:lang w:val="en-US" w:eastAsia="zh-CN"/>
        </w:rPr>
        <w:t>不得</w:t>
      </w:r>
      <w:r>
        <w:rPr>
          <w:rFonts w:hint="eastAsia" w:ascii="宋体" w:hAnsi="宋体" w:eastAsia="宋体" w:cs="宋体"/>
          <w:kern w:val="21"/>
          <w:sz w:val="24"/>
          <w:szCs w:val="24"/>
        </w:rPr>
        <w:t>使用学校、学院冠名。</w:t>
      </w:r>
    </w:p>
    <w:p w14:paraId="3F76B5AF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hint="eastAsia" w:ascii="宋体" w:hAnsi="宋体" w:eastAsia="宋体" w:cs="宋体"/>
          <w:kern w:val="21"/>
          <w:sz w:val="24"/>
          <w:szCs w:val="24"/>
        </w:rPr>
        <w:t>注：学在学院范围内开展的课程汇报演出无需申报。</w:t>
      </w:r>
    </w:p>
    <w:p w14:paraId="04AB76B9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4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、未经允许，不得私自或强行安排占用学生课外时间进行排练和演出。</w:t>
      </w:r>
    </w:p>
    <w:p w14:paraId="45CC7407">
      <w:pPr>
        <w:spacing w:line="360" w:lineRule="auto"/>
        <w:ind w:firstLine="480" w:firstLineChars="200"/>
        <w:rPr>
          <w:rFonts w:hint="eastAsia" w:ascii="宋体" w:hAnsi="宋体" w:eastAsia="宋体" w:cs="宋体"/>
          <w:kern w:val="21"/>
          <w:sz w:val="24"/>
          <w:szCs w:val="24"/>
        </w:rPr>
      </w:pPr>
      <w:r>
        <w:rPr>
          <w:rFonts w:ascii="宋体" w:hAnsi="宋体" w:eastAsia="宋体" w:cs="宋体"/>
          <w:kern w:val="21"/>
          <w:sz w:val="24"/>
          <w:szCs w:val="24"/>
        </w:rPr>
        <w:t>5</w:t>
      </w:r>
      <w:r>
        <w:rPr>
          <w:rFonts w:hint="eastAsia" w:ascii="宋体" w:hAnsi="宋体" w:eastAsia="宋体" w:cs="宋体"/>
          <w:kern w:val="21"/>
          <w:sz w:val="24"/>
          <w:szCs w:val="24"/>
        </w:rPr>
        <w:t>、不得私自安排学生进行盈利性的演出活动。如有邀约合作的商业演出项目，必须先提交相关材料（演出时间、地点、名称等；主办方情况介绍或营业性演出许可证等），经学院讨论审核通过后，方可正式签订演出合同。</w:t>
      </w:r>
    </w:p>
    <w:p w14:paraId="4F8C0BF4">
      <w:pPr>
        <w:spacing w:line="360" w:lineRule="auto"/>
        <w:ind w:firstLine="640" w:firstLineChars="200"/>
        <w:rPr>
          <w:rFonts w:ascii="Times New Roman" w:hAnsi="Times New Roman" w:eastAsia="宋体" w:cs="宋体"/>
          <w:kern w:val="21"/>
          <w:sz w:val="32"/>
          <w:szCs w:val="32"/>
        </w:rPr>
      </w:pPr>
    </w:p>
    <w:bookmarkEnd w:id="5"/>
    <w:p w14:paraId="4AB3808F">
      <w:pPr>
        <w:spacing w:line="360" w:lineRule="auto"/>
        <w:ind w:firstLine="640" w:firstLineChars="200"/>
        <w:rPr>
          <w:rFonts w:ascii="Times New Roman" w:hAnsi="Times New Roman" w:eastAsia="宋体" w:cs="宋体"/>
          <w:kern w:val="21"/>
          <w:sz w:val="32"/>
          <w:szCs w:val="32"/>
        </w:rPr>
      </w:pPr>
    </w:p>
    <w:p w14:paraId="6357BD85">
      <w:pPr>
        <w:spacing w:line="360" w:lineRule="auto"/>
        <w:ind w:firstLine="640" w:firstLineChars="200"/>
        <w:rPr>
          <w:rFonts w:ascii="Times New Roman" w:hAnsi="Times New Roman" w:eastAsia="宋体" w:cs="宋体"/>
          <w:kern w:val="21"/>
          <w:sz w:val="32"/>
          <w:szCs w:val="32"/>
        </w:rPr>
      </w:pPr>
    </w:p>
    <w:p w14:paraId="380E93C6">
      <w:pPr>
        <w:spacing w:line="360" w:lineRule="auto"/>
        <w:ind w:firstLine="640" w:firstLineChars="200"/>
        <w:rPr>
          <w:rFonts w:ascii="Times New Roman" w:hAnsi="Times New Roman" w:eastAsia="宋体" w:cs="宋体"/>
          <w:kern w:val="21"/>
          <w:sz w:val="32"/>
          <w:szCs w:val="32"/>
        </w:rPr>
      </w:pPr>
    </w:p>
    <w:p w14:paraId="2247E175">
      <w:pPr>
        <w:spacing w:line="360" w:lineRule="auto"/>
        <w:ind w:firstLine="640" w:firstLineChars="200"/>
        <w:rPr>
          <w:rFonts w:ascii="Times New Roman" w:hAnsi="Times New Roman" w:eastAsia="宋体" w:cs="宋体"/>
          <w:kern w:val="21"/>
          <w:sz w:val="32"/>
          <w:szCs w:val="32"/>
        </w:rPr>
      </w:pPr>
    </w:p>
    <w:p w14:paraId="0B87CC09">
      <w:pPr>
        <w:spacing w:line="240" w:lineRule="auto"/>
        <w:rPr>
          <w:rFonts w:hint="eastAsia" w:ascii="Times New Roman" w:hAnsi="Times New Roman" w:eastAsia="宋体" w:cs="宋体"/>
          <w:bCs/>
          <w:kern w:val="21"/>
          <w:sz w:val="24"/>
          <w:szCs w:val="24"/>
        </w:rPr>
      </w:pPr>
      <w:r>
        <w:rPr>
          <w:rFonts w:hint="eastAsia" w:ascii="Times New Roman" w:hAnsi="Times New Roman" w:eastAsia="宋体" w:cs="宋体"/>
          <w:bCs/>
          <w:kern w:val="21"/>
          <w:sz w:val="24"/>
          <w:szCs w:val="24"/>
        </w:rPr>
        <w:br w:type="page"/>
      </w:r>
    </w:p>
    <w:p w14:paraId="1790D5D0">
      <w:pPr>
        <w:spacing w:line="360" w:lineRule="auto"/>
        <w:rPr>
          <w:rFonts w:ascii="Times New Roman" w:hAnsi="Times New Roman" w:eastAsia="宋体" w:cs="宋体"/>
          <w:bCs/>
          <w:kern w:val="21"/>
          <w:sz w:val="32"/>
          <w:szCs w:val="32"/>
        </w:rPr>
      </w:pPr>
      <w:r>
        <w:rPr>
          <w:rFonts w:hint="eastAsia" w:ascii="Times New Roman" w:hAnsi="Times New Roman" w:eastAsia="宋体" w:cs="宋体"/>
          <w:bCs/>
          <w:kern w:val="21"/>
          <w:sz w:val="24"/>
          <w:szCs w:val="24"/>
        </w:rPr>
        <w:t>附件</w:t>
      </w:r>
      <w:r>
        <w:rPr>
          <w:rFonts w:hint="eastAsia" w:ascii="Times New Roman" w:hAnsi="Times New Roman" w:eastAsia="宋体" w:cs="宋体"/>
          <w:bCs/>
          <w:kern w:val="21"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eastAsia="宋体" w:cs="宋体"/>
          <w:bCs/>
          <w:kern w:val="21"/>
          <w:sz w:val="32"/>
          <w:szCs w:val="32"/>
        </w:rPr>
        <w:t>：</w:t>
      </w:r>
    </w:p>
    <w:p w14:paraId="2A675C83">
      <w:pPr>
        <w:spacing w:line="360" w:lineRule="auto"/>
        <w:jc w:val="center"/>
        <w:rPr>
          <w:rFonts w:hint="eastAsia" w:ascii="黑体" w:hAnsi="黑体" w:eastAsia="黑体" w:cs="宋体"/>
          <w:b/>
          <w:kern w:val="21"/>
          <w:sz w:val="30"/>
          <w:szCs w:val="30"/>
        </w:rPr>
      </w:pPr>
      <w:r>
        <w:rPr>
          <w:rFonts w:hint="eastAsia" w:ascii="黑体" w:hAnsi="黑体" w:eastAsia="黑体" w:cs="宋体"/>
          <w:b/>
          <w:kern w:val="21"/>
          <w:sz w:val="30"/>
          <w:szCs w:val="30"/>
        </w:rPr>
        <w:t>音乐学院艺术实践活动申请登记表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2772"/>
        <w:gridCol w:w="1622"/>
        <w:gridCol w:w="2468"/>
      </w:tblGrid>
      <w:tr w14:paraId="23F28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28" w:type="dxa"/>
          </w:tcPr>
          <w:p w14:paraId="5A54E029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申请人</w:t>
            </w:r>
          </w:p>
          <w:p w14:paraId="0528652E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  <w:tc>
          <w:tcPr>
            <w:tcW w:w="2772" w:type="dxa"/>
          </w:tcPr>
          <w:p w14:paraId="79BE58D8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  <w:tc>
          <w:tcPr>
            <w:tcW w:w="1622" w:type="dxa"/>
          </w:tcPr>
          <w:p w14:paraId="16634D15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  <w:lang w:val="en-US" w:eastAsia="zh-CN"/>
              </w:rPr>
              <w:t>工号（学号）</w:t>
            </w:r>
          </w:p>
        </w:tc>
        <w:tc>
          <w:tcPr>
            <w:tcW w:w="2468" w:type="dxa"/>
          </w:tcPr>
          <w:p w14:paraId="7A90E6C8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</w:tr>
      <w:tr w14:paraId="76DAB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28" w:type="dxa"/>
          </w:tcPr>
          <w:p w14:paraId="29B69D0C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活动时间</w:t>
            </w:r>
          </w:p>
        </w:tc>
        <w:tc>
          <w:tcPr>
            <w:tcW w:w="2772" w:type="dxa"/>
          </w:tcPr>
          <w:p w14:paraId="5DB3A5D5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日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时</w:t>
            </w:r>
          </w:p>
          <w:p w14:paraId="4FEDB95D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至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日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时</w:t>
            </w:r>
          </w:p>
        </w:tc>
        <w:tc>
          <w:tcPr>
            <w:tcW w:w="1622" w:type="dxa"/>
          </w:tcPr>
          <w:p w14:paraId="6DED0E95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地点（场地）</w:t>
            </w:r>
          </w:p>
        </w:tc>
        <w:tc>
          <w:tcPr>
            <w:tcW w:w="2468" w:type="dxa"/>
          </w:tcPr>
          <w:p w14:paraId="3A555640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</w:tr>
      <w:tr w14:paraId="33FE3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28" w:type="dxa"/>
          </w:tcPr>
          <w:p w14:paraId="3F1CCFC9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活动名称</w:t>
            </w:r>
          </w:p>
        </w:tc>
        <w:tc>
          <w:tcPr>
            <w:tcW w:w="2772" w:type="dxa"/>
          </w:tcPr>
          <w:p w14:paraId="4F5C2AF5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  <w:tc>
          <w:tcPr>
            <w:tcW w:w="1622" w:type="dxa"/>
          </w:tcPr>
          <w:p w14:paraId="1DE8EA26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主办单位</w:t>
            </w:r>
          </w:p>
        </w:tc>
        <w:tc>
          <w:tcPr>
            <w:tcW w:w="2468" w:type="dxa"/>
          </w:tcPr>
          <w:p w14:paraId="0B6B71EC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</w:tr>
      <w:tr w14:paraId="5B253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428" w:type="dxa"/>
          </w:tcPr>
          <w:p w14:paraId="3A2F88E1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联系人</w:t>
            </w:r>
          </w:p>
        </w:tc>
        <w:tc>
          <w:tcPr>
            <w:tcW w:w="2772" w:type="dxa"/>
          </w:tcPr>
          <w:p w14:paraId="4CA2FCCC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  <w:tc>
          <w:tcPr>
            <w:tcW w:w="1622" w:type="dxa"/>
          </w:tcPr>
          <w:p w14:paraId="23C90EE1">
            <w:pPr>
              <w:spacing w:line="360" w:lineRule="auto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联系人电话</w:t>
            </w:r>
          </w:p>
        </w:tc>
        <w:tc>
          <w:tcPr>
            <w:tcW w:w="2468" w:type="dxa"/>
          </w:tcPr>
          <w:p w14:paraId="734C8F5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</w:tc>
      </w:tr>
      <w:tr w14:paraId="00C58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1428" w:type="dxa"/>
            <w:textDirection w:val="tbLrV"/>
          </w:tcPr>
          <w:p w14:paraId="3D50C978">
            <w:pPr>
              <w:spacing w:line="360" w:lineRule="auto"/>
              <w:ind w:left="113" w:right="113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活动详情</w:t>
            </w:r>
          </w:p>
        </w:tc>
        <w:tc>
          <w:tcPr>
            <w:tcW w:w="6862" w:type="dxa"/>
            <w:gridSpan w:val="3"/>
          </w:tcPr>
          <w:p w14:paraId="7DDB58BC">
            <w:pPr>
              <w:spacing w:line="360" w:lineRule="auto"/>
              <w:rPr>
                <w:rFonts w:ascii="Times New Roman" w:hAnsi="Times New Roman" w:eastAsia="宋体" w:cs="宋体"/>
                <w:bCs/>
                <w:color w:val="auto"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活动主要内容（主题、时间、地点等）：</w:t>
            </w:r>
          </w:p>
          <w:p w14:paraId="62E83295">
            <w:pPr>
              <w:spacing w:line="360" w:lineRule="auto"/>
              <w:rPr>
                <w:rFonts w:ascii="Times New Roman" w:hAnsi="Times New Roman" w:eastAsia="宋体" w:cs="宋体"/>
                <w:bCs/>
                <w:color w:val="auto"/>
                <w:kern w:val="21"/>
              </w:rPr>
            </w:pPr>
          </w:p>
          <w:p w14:paraId="00E97BF0">
            <w:pPr>
              <w:spacing w:line="360" w:lineRule="auto"/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活动</w:t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  <w:t>排演</w:t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计划：</w:t>
            </w:r>
          </w:p>
          <w:p w14:paraId="184458B1">
            <w:pPr>
              <w:spacing w:line="360" w:lineRule="auto"/>
              <w:rPr>
                <w:rFonts w:ascii="Times New Roman" w:hAnsi="Times New Roman" w:eastAsia="宋体" w:cs="宋体"/>
                <w:bCs/>
                <w:color w:val="auto"/>
                <w:kern w:val="21"/>
              </w:rPr>
            </w:pPr>
          </w:p>
          <w:p w14:paraId="110B421E">
            <w:pPr>
              <w:spacing w:line="360" w:lineRule="auto"/>
              <w:rPr>
                <w:rFonts w:ascii="Times New Roman" w:hAnsi="Times New Roman" w:eastAsia="宋体" w:cs="宋体"/>
                <w:bCs/>
                <w:color w:val="auto"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是否属于商演：</w:t>
            </w:r>
          </w:p>
          <w:p w14:paraId="77F42045">
            <w:pPr>
              <w:spacing w:line="360" w:lineRule="auto"/>
              <w:rPr>
                <w:rFonts w:ascii="Times New Roman" w:hAnsi="Times New Roman" w:eastAsia="宋体" w:cs="宋体"/>
                <w:bCs/>
                <w:color w:val="auto"/>
                <w:kern w:val="21"/>
              </w:rPr>
            </w:pPr>
          </w:p>
          <w:p w14:paraId="6B86F56E">
            <w:pPr>
              <w:spacing w:line="360" w:lineRule="auto"/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我院参与人数及姓名（可附页）：</w:t>
            </w:r>
          </w:p>
          <w:p w14:paraId="4AA82954">
            <w:pPr>
              <w:spacing w:line="360" w:lineRule="auto"/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</w:pPr>
          </w:p>
          <w:p w14:paraId="30664A35">
            <w:pPr>
              <w:spacing w:line="360" w:lineRule="auto"/>
              <w:rPr>
                <w:rFonts w:hint="eastAsia" w:ascii="Times New Roman" w:hAnsi="Times New Roman" w:eastAsia="宋体" w:cs="宋体"/>
                <w:bCs/>
                <w:color w:val="auto"/>
                <w:kern w:val="21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  <w:highlight w:val="none"/>
                <w:lang w:val="en-US" w:eastAsia="zh-CN"/>
              </w:rPr>
              <w:t>活动期间是否存在课程冲突（如有，请填写附件2）：</w:t>
            </w:r>
          </w:p>
          <w:p w14:paraId="33827705">
            <w:pPr>
              <w:spacing w:line="360" w:lineRule="auto"/>
              <w:rPr>
                <w:rFonts w:ascii="Times New Roman" w:hAnsi="Times New Roman" w:eastAsia="宋体" w:cs="宋体"/>
                <w:bCs/>
                <w:color w:val="auto"/>
                <w:kern w:val="21"/>
              </w:rPr>
            </w:pPr>
          </w:p>
          <w:p w14:paraId="06FF6F9B">
            <w:pPr>
              <w:spacing w:line="360" w:lineRule="auto"/>
              <w:rPr>
                <w:rFonts w:hint="eastAsia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  <w:t>是否需要学院提供前期、后期宣传：</w:t>
            </w:r>
          </w:p>
          <w:p w14:paraId="3CA6CD65">
            <w:pPr>
              <w:spacing w:line="360" w:lineRule="auto"/>
              <w:rPr>
                <w:rFonts w:hint="default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</w:pPr>
          </w:p>
          <w:p w14:paraId="5E55BF4F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其他</w:t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  <w:t>需说明的</w:t>
            </w: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</w:rPr>
              <w:t>：</w:t>
            </w:r>
          </w:p>
          <w:p w14:paraId="1A9928F8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303179D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062B805C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61A2138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38BD68C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</w:tc>
      </w:tr>
      <w:tr w14:paraId="3A4D1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28" w:type="dxa"/>
            <w:textDirection w:val="tbLrV"/>
          </w:tcPr>
          <w:p w14:paraId="341212F5">
            <w:pPr>
              <w:spacing w:line="360" w:lineRule="auto"/>
              <w:ind w:left="113" w:right="113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指导教师/活动负责人（签字）</w:t>
            </w:r>
          </w:p>
          <w:p w14:paraId="346E074A">
            <w:pPr>
              <w:spacing w:line="360" w:lineRule="auto"/>
              <w:ind w:left="113" w:right="113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  <w:tc>
          <w:tcPr>
            <w:tcW w:w="6862" w:type="dxa"/>
            <w:gridSpan w:val="3"/>
          </w:tcPr>
          <w:p w14:paraId="26455468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  <w:p w14:paraId="2C8E362A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  <w:p w14:paraId="472669BA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  <w:p w14:paraId="1B9F2337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  <w:p w14:paraId="2AE969FE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  <w:p w14:paraId="63BF3B26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</w:tc>
      </w:tr>
      <w:tr w14:paraId="1B9D4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28" w:type="dxa"/>
            <w:textDirection w:val="tbLrV"/>
          </w:tcPr>
          <w:p w14:paraId="3A23907B">
            <w:pPr>
              <w:spacing w:line="360" w:lineRule="auto"/>
              <w:ind w:left="113" w:right="113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学院意见</w:t>
            </w:r>
          </w:p>
        </w:tc>
        <w:tc>
          <w:tcPr>
            <w:tcW w:w="6862" w:type="dxa"/>
            <w:gridSpan w:val="3"/>
          </w:tcPr>
          <w:p w14:paraId="016A8545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6E875F96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5A6AEE2F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53406DA5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69BB3459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</w:pPr>
          </w:p>
          <w:p w14:paraId="4DD41944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</w:rPr>
              <w:t>负责人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签字        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（盖章）</w:t>
            </w:r>
          </w:p>
          <w:p w14:paraId="5CDA24DC">
            <w:pPr>
              <w:spacing w:line="360" w:lineRule="auto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</w:p>
          <w:p w14:paraId="37C4FFFD">
            <w:pPr>
              <w:spacing w:line="360" w:lineRule="auto"/>
              <w:jc w:val="right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年 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 xml:space="preserve">月  </w:t>
            </w:r>
            <w:r>
              <w:rPr>
                <w:rFonts w:ascii="宋体" w:hAnsi="宋体" w:eastAsia="宋体" w:cs="宋体"/>
                <w:bCs/>
                <w:kern w:val="21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日</w:t>
            </w:r>
          </w:p>
        </w:tc>
      </w:tr>
      <w:tr w14:paraId="40BF1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428" w:type="dxa"/>
            <w:textDirection w:val="tbLrV"/>
          </w:tcPr>
          <w:p w14:paraId="7CCFAFB5">
            <w:pPr>
              <w:spacing w:line="360" w:lineRule="auto"/>
              <w:ind w:left="113" w:right="113"/>
              <w:jc w:val="center"/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21"/>
                <w:sz w:val="24"/>
                <w:szCs w:val="24"/>
              </w:rPr>
              <w:t>备注</w:t>
            </w:r>
          </w:p>
        </w:tc>
        <w:tc>
          <w:tcPr>
            <w:tcW w:w="6862" w:type="dxa"/>
            <w:gridSpan w:val="3"/>
          </w:tcPr>
          <w:p w14:paraId="4694B760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  <w:u w:val="single"/>
              </w:rPr>
              <w:t>1、如为商业演出，请另外提交相关的详细演出资料，经学院讨论通过后，方可正式签订合同。</w:t>
            </w:r>
          </w:p>
          <w:p w14:paraId="524BCB32">
            <w:pPr>
              <w:spacing w:line="360" w:lineRule="auto"/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kern w:val="21"/>
                <w:sz w:val="24"/>
                <w:szCs w:val="24"/>
                <w:u w:val="single"/>
              </w:rPr>
              <w:t>2、此表亦可线上填报，详见企业微信号-审批-演出实践登记。</w:t>
            </w:r>
          </w:p>
        </w:tc>
      </w:tr>
    </w:tbl>
    <w:p w14:paraId="7DF67220">
      <w:pPr>
        <w:rPr>
          <w:rFonts w:ascii="Calibri" w:hAnsi="Calibri" w:eastAsia="宋体" w:cs="Times New Roman"/>
          <w:sz w:val="32"/>
          <w:szCs w:val="32"/>
        </w:rPr>
      </w:pPr>
    </w:p>
    <w:p w14:paraId="43126906">
      <w:pPr>
        <w:rPr>
          <w:rFonts w:ascii="Calibri" w:hAnsi="Calibri" w:eastAsia="宋体" w:cs="Times New Roman"/>
          <w:sz w:val="32"/>
          <w:szCs w:val="32"/>
        </w:rPr>
      </w:pPr>
    </w:p>
    <w:p w14:paraId="426F5A91">
      <w:pPr>
        <w:rPr>
          <w:rFonts w:ascii="Calibri" w:hAnsi="Calibri" w:eastAsia="宋体" w:cs="Times New Roman"/>
          <w:sz w:val="32"/>
          <w:szCs w:val="32"/>
        </w:rPr>
      </w:pPr>
    </w:p>
    <w:p w14:paraId="5169E47B">
      <w:pPr>
        <w:rPr>
          <w:rFonts w:ascii="Calibri" w:hAnsi="Calibri" w:eastAsia="宋体" w:cs="Times New Roman"/>
          <w:sz w:val="32"/>
          <w:szCs w:val="32"/>
        </w:rPr>
      </w:pPr>
    </w:p>
    <w:p w14:paraId="602595AB">
      <w:pPr>
        <w:rPr>
          <w:rFonts w:ascii="Calibri" w:hAnsi="Calibri" w:eastAsia="宋体" w:cs="Times New Roman"/>
          <w:sz w:val="32"/>
          <w:szCs w:val="32"/>
        </w:rPr>
      </w:pPr>
    </w:p>
    <w:p w14:paraId="4EBEC6A9">
      <w:pPr>
        <w:rPr>
          <w:rFonts w:ascii="Calibri" w:hAnsi="Calibri" w:eastAsia="宋体" w:cs="Times New Roman"/>
          <w:sz w:val="32"/>
          <w:szCs w:val="32"/>
        </w:rPr>
      </w:pPr>
    </w:p>
    <w:p w14:paraId="733DDA49">
      <w:pPr>
        <w:rPr>
          <w:rFonts w:ascii="Calibri" w:hAnsi="Calibri" w:eastAsia="宋体" w:cs="Times New Roman"/>
          <w:sz w:val="32"/>
          <w:szCs w:val="32"/>
        </w:rPr>
      </w:pPr>
    </w:p>
    <w:p w14:paraId="1C29FB6A">
      <w:pPr>
        <w:rPr>
          <w:rFonts w:ascii="Calibri" w:hAnsi="Calibri" w:eastAsia="宋体" w:cs="Times New Roman"/>
          <w:sz w:val="32"/>
          <w:szCs w:val="32"/>
        </w:rPr>
      </w:pPr>
    </w:p>
    <w:p w14:paraId="4CD5ED0E">
      <w:pPr>
        <w:rPr>
          <w:rFonts w:ascii="Calibri" w:hAnsi="Calibri" w:eastAsia="宋体" w:cs="Times New Roman"/>
          <w:sz w:val="32"/>
          <w:szCs w:val="32"/>
        </w:rPr>
      </w:pPr>
    </w:p>
    <w:p w14:paraId="1D512BE1">
      <w:pPr>
        <w:spacing w:line="360" w:lineRule="auto"/>
        <w:rPr>
          <w:rFonts w:hint="eastAsia" w:ascii="Times New Roman" w:hAnsi="Times New Roman" w:eastAsia="宋体" w:cs="宋体"/>
          <w:b w:val="0"/>
          <w:bCs/>
          <w:kern w:val="21"/>
          <w:sz w:val="24"/>
          <w:szCs w:val="24"/>
        </w:rPr>
      </w:pPr>
      <w:r>
        <w:rPr>
          <w:rFonts w:hint="eastAsia" w:ascii="Times New Roman" w:hAnsi="Times New Roman" w:eastAsia="宋体" w:cs="宋体"/>
          <w:b w:val="0"/>
          <w:bCs/>
          <w:kern w:val="21"/>
          <w:sz w:val="24"/>
          <w:szCs w:val="24"/>
        </w:rPr>
        <w:t>附件</w:t>
      </w:r>
      <w:r>
        <w:rPr>
          <w:rFonts w:hint="eastAsia" w:ascii="Times New Roman" w:hAnsi="Times New Roman" w:eastAsia="宋体" w:cs="宋体"/>
          <w:b w:val="0"/>
          <w:bCs/>
          <w:kern w:val="21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宋体" w:cs="宋体"/>
          <w:b w:val="0"/>
          <w:bCs/>
          <w:kern w:val="21"/>
          <w:sz w:val="24"/>
          <w:szCs w:val="24"/>
        </w:rPr>
        <w:t>：</w:t>
      </w:r>
    </w:p>
    <w:p w14:paraId="56D7503E">
      <w:pPr>
        <w:spacing w:line="360" w:lineRule="auto"/>
        <w:jc w:val="center"/>
        <w:rPr>
          <w:rFonts w:hint="default" w:ascii="黑体" w:hAnsi="黑体" w:eastAsia="黑体" w:cs="宋体"/>
          <w:b/>
          <w:kern w:val="21"/>
          <w:sz w:val="30"/>
          <w:szCs w:val="30"/>
          <w:lang w:val="en-US"/>
        </w:rPr>
      </w:pPr>
      <w:r>
        <w:rPr>
          <w:rFonts w:hint="eastAsia" w:ascii="黑体" w:hAnsi="黑体" w:eastAsia="黑体" w:cs="宋体"/>
          <w:b/>
          <w:kern w:val="21"/>
          <w:sz w:val="30"/>
          <w:szCs w:val="30"/>
          <w:lang w:val="en-US" w:eastAsia="zh-CN"/>
        </w:rPr>
        <w:t>音乐学院艺术实践活动期间学生课程情况登记表</w:t>
      </w:r>
    </w:p>
    <w:p w14:paraId="084C72AB">
      <w:pPr>
        <w:spacing w:line="360" w:lineRule="auto"/>
        <w:jc w:val="center"/>
        <w:rPr>
          <w:rFonts w:hint="eastAsia" w:ascii="黑体" w:hAnsi="黑体" w:eastAsia="黑体" w:cs="宋体"/>
          <w:b/>
          <w:kern w:val="21"/>
          <w:sz w:val="30"/>
          <w:szCs w:val="30"/>
        </w:rPr>
      </w:pPr>
    </w:p>
    <w:p w14:paraId="1984D8EF">
      <w:pPr>
        <w:spacing w:line="360" w:lineRule="auto"/>
        <w:jc w:val="left"/>
        <w:rPr>
          <w:rFonts w:hint="default" w:ascii="宋体" w:hAnsi="宋体" w:eastAsia="宋体" w:cs="宋体"/>
          <w:b/>
          <w:kern w:val="21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kern w:val="21"/>
          <w:sz w:val="24"/>
          <w:szCs w:val="24"/>
          <w:highlight w:val="none"/>
          <w:lang w:val="en-US" w:eastAsia="zh-CN"/>
        </w:rPr>
        <w:t>艺术活动名称：          举办时间：                指导教师：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2693"/>
        <w:gridCol w:w="1622"/>
        <w:gridCol w:w="2468"/>
      </w:tblGrid>
      <w:tr w14:paraId="27798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507" w:type="dxa"/>
          </w:tcPr>
          <w:p w14:paraId="0C809F68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bCs/>
                <w:kern w:val="21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涉及课程名称</w:t>
            </w:r>
          </w:p>
        </w:tc>
        <w:tc>
          <w:tcPr>
            <w:tcW w:w="2693" w:type="dxa"/>
          </w:tcPr>
          <w:p w14:paraId="0C043E31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</w:p>
        </w:tc>
        <w:tc>
          <w:tcPr>
            <w:tcW w:w="1622" w:type="dxa"/>
          </w:tcPr>
          <w:p w14:paraId="630CFA15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任课教师</w:t>
            </w:r>
          </w:p>
          <w:p w14:paraId="27868AB6">
            <w:pPr>
              <w:spacing w:line="360" w:lineRule="auto"/>
              <w:jc w:val="center"/>
              <w:rPr>
                <w:rFonts w:hint="default" w:ascii="Times New Roman" w:hAnsi="Times New Roman" w:eastAsia="宋体" w:cs="宋体"/>
                <w:bCs/>
                <w:kern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姓名</w:t>
            </w:r>
          </w:p>
        </w:tc>
        <w:tc>
          <w:tcPr>
            <w:tcW w:w="2468" w:type="dxa"/>
          </w:tcPr>
          <w:p w14:paraId="50E21CFF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</w:p>
        </w:tc>
      </w:tr>
      <w:tr w14:paraId="138F0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507" w:type="dxa"/>
          </w:tcPr>
          <w:p w14:paraId="47817EBA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bCs/>
                <w:kern w:val="21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课程时间</w:t>
            </w:r>
          </w:p>
        </w:tc>
        <w:tc>
          <w:tcPr>
            <w:tcW w:w="2693" w:type="dxa"/>
          </w:tcPr>
          <w:p w14:paraId="26EA3413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</w:rPr>
              <w:t xml:space="preserve">年 </w:t>
            </w:r>
            <w:r>
              <w:rPr>
                <w:rFonts w:ascii="Times New Roman" w:hAnsi="Times New Roman" w:eastAsia="宋体" w:cs="宋体"/>
                <w:bCs/>
                <w:kern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 xml:space="preserve">月 </w:t>
            </w:r>
            <w:r>
              <w:rPr>
                <w:rFonts w:ascii="Times New Roman" w:hAnsi="Times New Roman" w:eastAsia="宋体" w:cs="宋体"/>
                <w:bCs/>
                <w:kern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 xml:space="preserve">日 </w:t>
            </w:r>
            <w:r>
              <w:rPr>
                <w:rFonts w:ascii="Times New Roman" w:hAnsi="Times New Roman" w:eastAsia="宋体" w:cs="宋体"/>
                <w:bCs/>
                <w:kern w:val="21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>时</w:t>
            </w:r>
          </w:p>
          <w:p w14:paraId="23EE2BFE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</w:rPr>
              <w:t xml:space="preserve">至 </w:t>
            </w:r>
            <w:r>
              <w:rPr>
                <w:rFonts w:ascii="Times New Roman" w:hAnsi="Times New Roman" w:eastAsia="宋体" w:cs="宋体"/>
                <w:bCs/>
                <w:kern w:val="21"/>
              </w:rPr>
              <w:t xml:space="preserve">     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 xml:space="preserve">月 </w:t>
            </w:r>
            <w:r>
              <w:rPr>
                <w:rFonts w:ascii="Times New Roman" w:hAnsi="Times New Roman" w:eastAsia="宋体" w:cs="宋体"/>
                <w:bCs/>
                <w:kern w:val="21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 xml:space="preserve">日 </w:t>
            </w:r>
            <w:r>
              <w:rPr>
                <w:rFonts w:ascii="Times New Roman" w:hAnsi="Times New Roman" w:eastAsia="宋体" w:cs="宋体"/>
                <w:bCs/>
                <w:kern w:val="21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>时</w:t>
            </w:r>
          </w:p>
        </w:tc>
        <w:tc>
          <w:tcPr>
            <w:tcW w:w="1622" w:type="dxa"/>
          </w:tcPr>
          <w:p w14:paraId="68846E0A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</w:p>
        </w:tc>
        <w:tc>
          <w:tcPr>
            <w:tcW w:w="2468" w:type="dxa"/>
          </w:tcPr>
          <w:p w14:paraId="4FBBDB69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</w:p>
        </w:tc>
      </w:tr>
      <w:tr w14:paraId="10C608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507" w:type="dxa"/>
          </w:tcPr>
          <w:p w14:paraId="1942212F">
            <w:pPr>
              <w:spacing w:line="360" w:lineRule="auto"/>
              <w:jc w:val="center"/>
              <w:rPr>
                <w:rFonts w:hint="default" w:ascii="Times New Roman" w:hAnsi="Times New Roman" w:eastAsia="宋体" w:cs="宋体"/>
                <w:bCs/>
                <w:kern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涉及人数</w:t>
            </w:r>
          </w:p>
        </w:tc>
        <w:tc>
          <w:tcPr>
            <w:tcW w:w="2693" w:type="dxa"/>
          </w:tcPr>
          <w:p w14:paraId="3C662C3D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</w:p>
        </w:tc>
        <w:tc>
          <w:tcPr>
            <w:tcW w:w="1622" w:type="dxa"/>
          </w:tcPr>
          <w:p w14:paraId="765A1435">
            <w:pPr>
              <w:spacing w:line="360" w:lineRule="auto"/>
              <w:jc w:val="center"/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是否已请假</w:t>
            </w:r>
          </w:p>
        </w:tc>
        <w:tc>
          <w:tcPr>
            <w:tcW w:w="2468" w:type="dxa"/>
          </w:tcPr>
          <w:p w14:paraId="2E9E50D2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</w:p>
        </w:tc>
      </w:tr>
      <w:tr w14:paraId="573AC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0" w:hRule="atLeast"/>
        </w:trPr>
        <w:tc>
          <w:tcPr>
            <w:tcW w:w="1507" w:type="dxa"/>
          </w:tcPr>
          <w:p w14:paraId="20DD68C8">
            <w:pPr>
              <w:spacing w:line="360" w:lineRule="auto"/>
              <w:jc w:val="center"/>
              <w:rPr>
                <w:rFonts w:ascii="Times New Roman" w:hAnsi="Times New Roman" w:eastAsia="宋体" w:cs="宋体"/>
                <w:bCs/>
                <w:kern w:val="21"/>
              </w:rPr>
            </w:pPr>
            <w:r>
              <w:rPr>
                <w:rFonts w:hint="eastAsia" w:ascii="Times New Roman" w:hAnsi="Times New Roman" w:eastAsia="宋体" w:cs="宋体"/>
                <w:bCs/>
                <w:kern w:val="21"/>
                <w:lang w:val="en-US" w:eastAsia="zh-CN"/>
              </w:rPr>
              <w:t>人员</w:t>
            </w:r>
            <w:r>
              <w:rPr>
                <w:rFonts w:hint="eastAsia" w:ascii="Times New Roman" w:hAnsi="Times New Roman" w:eastAsia="宋体" w:cs="宋体"/>
                <w:bCs/>
                <w:kern w:val="21"/>
              </w:rPr>
              <w:t>详情</w:t>
            </w:r>
          </w:p>
        </w:tc>
        <w:tc>
          <w:tcPr>
            <w:tcW w:w="6783" w:type="dxa"/>
            <w:gridSpan w:val="3"/>
          </w:tcPr>
          <w:p w14:paraId="5742D391">
            <w:pPr>
              <w:spacing w:line="360" w:lineRule="auto"/>
              <w:rPr>
                <w:rFonts w:hint="default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Cs/>
                <w:color w:val="auto"/>
                <w:kern w:val="21"/>
                <w:lang w:val="en-US" w:eastAsia="zh-CN"/>
              </w:rPr>
              <w:t>姓名、学号</w:t>
            </w:r>
          </w:p>
          <w:p w14:paraId="674F4141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64500682">
            <w:pPr>
              <w:spacing w:line="360" w:lineRule="auto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2114346E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1467CDD2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33B642C2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1F408BCB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6B2175C0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040CEF72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38E8D420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2F6CAF2B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554CD081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2A3B5957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3C26C092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211F4B12">
            <w:pPr>
              <w:spacing w:line="360" w:lineRule="auto"/>
              <w:jc w:val="center"/>
              <w:rPr>
                <w:rFonts w:ascii="Times New Roman" w:hAnsi="Times New Roman" w:eastAsia="宋体" w:cs="宋体"/>
                <w:b/>
                <w:kern w:val="21"/>
              </w:rPr>
            </w:pPr>
          </w:p>
          <w:p w14:paraId="0D9E89D0">
            <w:pPr>
              <w:spacing w:line="360" w:lineRule="auto"/>
              <w:jc w:val="both"/>
              <w:rPr>
                <w:rFonts w:ascii="Times New Roman" w:hAnsi="Times New Roman" w:eastAsia="宋体" w:cs="宋体"/>
                <w:b/>
                <w:kern w:val="21"/>
              </w:rPr>
            </w:pPr>
          </w:p>
        </w:tc>
      </w:tr>
    </w:tbl>
    <w:p w14:paraId="7CCAA809">
      <w:pPr>
        <w:rPr>
          <w:rFonts w:hint="eastAsia" w:ascii="宋体" w:hAnsi="宋体" w:eastAsia="宋体" w:cs="Kaiti SC Regular"/>
          <w:bCs/>
          <w:kern w:val="21"/>
          <w:sz w:val="32"/>
          <w:szCs w:val="32"/>
          <w:lang w:eastAsia="zh-Hans" w:bidi="ar"/>
        </w:rPr>
      </w:pPr>
      <w:r>
        <w:rPr>
          <w:rFonts w:ascii="宋体" w:hAnsi="宋体" w:eastAsia="宋体" w:cs="Kaiti SC Regular"/>
          <w:bCs/>
          <w:kern w:val="21"/>
          <w:sz w:val="32"/>
          <w:szCs w:val="32"/>
          <w:lang w:eastAsia="zh-Hans" w:bidi="ar"/>
        </w:rPr>
        <w:br w:type="page"/>
      </w:r>
    </w:p>
    <w:p w14:paraId="204319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Kaiti SC Regular">
    <w:altName w:val="宋体"/>
    <w:panose1 w:val="02010600040101010101"/>
    <w:charset w:val="86"/>
    <w:family w:val="roman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DCABF2"/>
    <w:multiLevelType w:val="singleLevel"/>
    <w:tmpl w:val="EEDCABF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AEC38AC"/>
    <w:multiLevelType w:val="multilevel"/>
    <w:tmpl w:val="3AEC38AC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)"/>
      <w:lvlJc w:val="left"/>
      <w:pPr>
        <w:ind w:left="860" w:hanging="44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B4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2026-02-10T02:12:16Z</dcterms:created>
  <dc:creator>93437</dc:creator>
  <cp:lastModifiedBy>张翼飞</cp:lastModifiedBy>
  <dcterms:modified xsi:type="dcterms:W3CDTF">2026-02-10T02:12:30Z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eyJoZGlkIjoiYmRkZTQxZjdiMDI3NmYxZjkxOTFlZDc4MDA1YTk4MzAiLCJ1c2VySWQiOiIxNjA3NjU0ODQ1In0=</vt:lpwstr>
  </property>
  <property fmtid="{D5CDD505-2E9C-101B-9397-08002B2CF9AE}" pid="4" name="ICV">
    <vt:lpwstr>A79E455F0CC448868F97494C8210A1F5_12</vt:lpwstr>
  </property>
</Properties>
</file>